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1A" w:rsidRPr="00E36CC6" w:rsidRDefault="00C53AF5">
      <w:pPr>
        <w:rPr>
          <w:rFonts w:asciiTheme="minorHAnsi" w:hAnsiTheme="minorHAnsi"/>
          <w:b/>
          <w:sz w:val="24"/>
          <w:szCs w:val="24"/>
          <w:lang w:val="es-ES"/>
        </w:rPr>
      </w:pPr>
      <w:r w:rsidRPr="00E36CC6">
        <w:rPr>
          <w:rFonts w:asciiTheme="minorHAnsi" w:hAnsiTheme="minorHAnsi"/>
          <w:b/>
          <w:sz w:val="24"/>
          <w:szCs w:val="24"/>
          <w:lang w:val="es-ES"/>
        </w:rPr>
        <w:t>Listado de organismos de calificación autorizados</w:t>
      </w:r>
    </w:p>
    <w:p w:rsidR="00C53AF5" w:rsidRPr="00E36CC6" w:rsidRDefault="00C53AF5">
      <w:pPr>
        <w:rPr>
          <w:rFonts w:asciiTheme="minorHAnsi" w:hAnsiTheme="minorHAnsi"/>
          <w:b/>
          <w:sz w:val="22"/>
          <w:szCs w:val="22"/>
          <w:lang w:val="es-ES"/>
        </w:rPr>
      </w:pPr>
    </w:p>
    <w:p w:rsidR="00C53AF5" w:rsidRPr="00E36CC6" w:rsidRDefault="00C53AF5">
      <w:pPr>
        <w:rPr>
          <w:rFonts w:asciiTheme="minorHAnsi" w:hAnsiTheme="minorHAnsi"/>
          <w:b/>
          <w:sz w:val="22"/>
          <w:szCs w:val="22"/>
          <w:lang w:val="es-ES"/>
        </w:rPr>
      </w:pPr>
      <w:r w:rsidRPr="00E36CC6">
        <w:rPr>
          <w:rFonts w:asciiTheme="minorHAnsi" w:hAnsiTheme="minorHAnsi"/>
          <w:b/>
          <w:sz w:val="22"/>
          <w:szCs w:val="22"/>
          <w:lang w:val="es-ES"/>
        </w:rPr>
        <w:t>Operadores de END</w:t>
      </w:r>
    </w:p>
    <w:p w:rsidR="00C53AF5" w:rsidRPr="00C53AF5" w:rsidRDefault="00C53AF5">
      <w:pPr>
        <w:rPr>
          <w:rFonts w:asciiTheme="minorHAnsi" w:hAnsiTheme="minorHAnsi"/>
          <w:b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5"/>
        <w:gridCol w:w="3029"/>
        <w:gridCol w:w="1106"/>
        <w:gridCol w:w="1091"/>
        <w:gridCol w:w="1022"/>
        <w:gridCol w:w="1105"/>
      </w:tblGrid>
      <w:tr w:rsidR="00C53AF5" w:rsidRPr="00C53AF5" w:rsidTr="00052EFB">
        <w:trPr>
          <w:trHeight w:val="300"/>
        </w:trPr>
        <w:tc>
          <w:tcPr>
            <w:tcW w:w="1479" w:type="dxa"/>
            <w:vMerge w:val="restart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Método</w:t>
            </w:r>
          </w:p>
        </w:tc>
        <w:tc>
          <w:tcPr>
            <w:tcW w:w="3039" w:type="dxa"/>
            <w:vMerge w:val="restart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Ámbito de aplicación o Sector</w:t>
            </w:r>
          </w:p>
        </w:tc>
        <w:tc>
          <w:tcPr>
            <w:tcW w:w="4310" w:type="dxa"/>
            <w:gridSpan w:val="4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Niveles certificables según OCA</w:t>
            </w:r>
          </w:p>
        </w:tc>
      </w:tr>
      <w:tr w:rsidR="00C53AF5" w:rsidRPr="00C53AF5" w:rsidTr="00052EFB">
        <w:trPr>
          <w:trHeight w:val="6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CNEA</w:t>
            </w: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UTN FRD DELTA</w:t>
            </w: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UTN FRM ITREN</w:t>
            </w:r>
          </w:p>
        </w:tc>
        <w:tc>
          <w:tcPr>
            <w:tcW w:w="1082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53AF5">
              <w:rPr>
                <w:rFonts w:asciiTheme="minorHAnsi" w:hAnsiTheme="minorHAnsi"/>
                <w:b/>
                <w:bCs/>
              </w:rPr>
              <w:t>COMAHUE</w:t>
            </w: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Ultrasonidos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Caños, tubos y varillas de bombeo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Part</w:t>
            </w:r>
            <w:r>
              <w:rPr>
                <w:rFonts w:asciiTheme="minorHAnsi" w:hAnsiTheme="minorHAnsi"/>
              </w:rPr>
              <w:t>í</w:t>
            </w:r>
            <w:r w:rsidRPr="00C53AF5">
              <w:rPr>
                <w:rFonts w:asciiTheme="minorHAnsi" w:hAnsiTheme="minorHAnsi"/>
              </w:rPr>
              <w:t>culas Magnetizables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Caños, tubos y varillas de bombeo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82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 xml:space="preserve">Corrientes </w:t>
            </w:r>
            <w:r w:rsidRPr="00C53AF5">
              <w:rPr>
                <w:rFonts w:asciiTheme="minorHAnsi" w:hAnsiTheme="minorHAnsi"/>
              </w:rPr>
              <w:br/>
              <w:t>Inducidas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Caños, tubos y varillas de bombeo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Líquidos Penetrantes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82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Flujo Disperso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Caños, tubos y varillas de bombeo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Radiografía Industrial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12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Fundiciones, forjas, soldaduras, caños y tubos productos obtenidos por deformación plástica a excepción de forjados.</w:t>
            </w:r>
          </w:p>
        </w:tc>
        <w:tc>
          <w:tcPr>
            <w:tcW w:w="1109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94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25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 w:val="restart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 Visual</w:t>
            </w:r>
          </w:p>
        </w:tc>
        <w:tc>
          <w:tcPr>
            <w:tcW w:w="3039" w:type="dxa"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 y tubos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C53AF5" w:rsidRPr="00C53AF5" w:rsidTr="00052EFB">
        <w:trPr>
          <w:trHeight w:val="900"/>
        </w:trPr>
        <w:tc>
          <w:tcPr>
            <w:tcW w:w="1479" w:type="dxa"/>
            <w:vMerge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039" w:type="dxa"/>
            <w:noWrap/>
            <w:vAlign w:val="center"/>
            <w:hideMark/>
          </w:tcPr>
          <w:p w:rsidR="00C53AF5" w:rsidRPr="00C53AF5" w:rsidRDefault="00C53AF5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Caños, tubos y varillas de bombeo</w:t>
            </w:r>
          </w:p>
        </w:tc>
        <w:tc>
          <w:tcPr>
            <w:tcW w:w="1109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94" w:type="dxa"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1</w:t>
            </w:r>
            <w:r w:rsidRPr="00C53AF5">
              <w:rPr>
                <w:rFonts w:asciiTheme="minorHAnsi" w:hAnsiTheme="minorHAnsi"/>
              </w:rPr>
              <w:br/>
              <w:t>2</w:t>
            </w:r>
            <w:r w:rsidRPr="00C53AF5">
              <w:rPr>
                <w:rFonts w:asciiTheme="minorHAnsi" w:hAnsiTheme="minorHAnsi"/>
              </w:rPr>
              <w:br/>
              <w:t>3</w:t>
            </w:r>
          </w:p>
        </w:tc>
        <w:tc>
          <w:tcPr>
            <w:tcW w:w="1025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  <w:hideMark/>
          </w:tcPr>
          <w:p w:rsidR="00C53AF5" w:rsidRPr="00C53AF5" w:rsidRDefault="00C53AF5" w:rsidP="00C53AF5">
            <w:pPr>
              <w:jc w:val="center"/>
              <w:rPr>
                <w:rFonts w:asciiTheme="minorHAnsi" w:hAnsiTheme="minorHAnsi"/>
              </w:rPr>
            </w:pPr>
          </w:p>
        </w:tc>
      </w:tr>
      <w:tr w:rsidR="009E160D" w:rsidRPr="00C53AF5" w:rsidTr="00052EFB">
        <w:trPr>
          <w:trHeight w:val="900"/>
        </w:trPr>
        <w:tc>
          <w:tcPr>
            <w:tcW w:w="1479" w:type="dxa"/>
            <w:vAlign w:val="center"/>
          </w:tcPr>
          <w:p w:rsidR="009E160D" w:rsidRPr="00C53AF5" w:rsidRDefault="009E160D" w:rsidP="00C53AF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Ultrasonido – Phased Array</w:t>
            </w:r>
          </w:p>
        </w:tc>
        <w:tc>
          <w:tcPr>
            <w:tcW w:w="3039" w:type="dxa"/>
            <w:noWrap/>
            <w:vAlign w:val="center"/>
          </w:tcPr>
          <w:p w:rsidR="009E160D" w:rsidRPr="00C53AF5" w:rsidRDefault="00052EFB" w:rsidP="00C53AF5">
            <w:pPr>
              <w:rPr>
                <w:rFonts w:asciiTheme="minorHAnsi" w:hAnsiTheme="minorHAnsi"/>
              </w:rPr>
            </w:pPr>
            <w:r w:rsidRPr="00C53AF5">
              <w:rPr>
                <w:rFonts w:asciiTheme="minorHAnsi" w:hAnsiTheme="minorHAnsi"/>
              </w:rPr>
              <w:t>Ensayos previos y durante el servicio que incluyen los de fabricación</w:t>
            </w:r>
          </w:p>
        </w:tc>
        <w:tc>
          <w:tcPr>
            <w:tcW w:w="1109" w:type="dxa"/>
            <w:noWrap/>
            <w:vAlign w:val="center"/>
          </w:tcPr>
          <w:p w:rsidR="009E160D" w:rsidRDefault="009E160D" w:rsidP="00C53AF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9E160D" w:rsidRPr="00C53AF5" w:rsidRDefault="009E160D" w:rsidP="009E160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094" w:type="dxa"/>
            <w:vAlign w:val="center"/>
          </w:tcPr>
          <w:p w:rsidR="00EC1C42" w:rsidRDefault="00EC1C42" w:rsidP="00EC1C4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9E160D" w:rsidRPr="00C53AF5" w:rsidRDefault="00EC1C42" w:rsidP="00EC1C4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025" w:type="dxa"/>
            <w:noWrap/>
            <w:vAlign w:val="center"/>
          </w:tcPr>
          <w:p w:rsidR="009E160D" w:rsidRPr="00C53AF5" w:rsidRDefault="009E160D" w:rsidP="00C53A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2" w:type="dxa"/>
            <w:noWrap/>
            <w:vAlign w:val="center"/>
          </w:tcPr>
          <w:p w:rsidR="009E160D" w:rsidRPr="00C53AF5" w:rsidRDefault="009E160D" w:rsidP="00C53AF5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C53AF5" w:rsidRDefault="00C53AF5">
      <w:pPr>
        <w:rPr>
          <w:rFonts w:asciiTheme="minorHAnsi" w:hAnsiTheme="minorHAnsi"/>
          <w:lang w:val="es-ES"/>
        </w:rPr>
      </w:pPr>
    </w:p>
    <w:p w:rsidR="00C53AF5" w:rsidRDefault="00C53AF5">
      <w:pPr>
        <w:rPr>
          <w:rFonts w:asciiTheme="minorHAnsi" w:hAnsiTheme="minorHAnsi"/>
          <w:lang w:val="es-ES"/>
        </w:rPr>
      </w:pPr>
    </w:p>
    <w:p w:rsidR="00C53AF5" w:rsidRDefault="00C53AF5">
      <w:pPr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IMPORTANTE: A partir del 09/02/2010 el sector “</w:t>
      </w:r>
      <w:r w:rsidR="00E36CC6">
        <w:rPr>
          <w:rFonts w:asciiTheme="minorHAnsi" w:hAnsiTheme="minorHAnsi"/>
          <w:lang w:val="es-ES"/>
        </w:rPr>
        <w:t>M</w:t>
      </w:r>
      <w:r>
        <w:rPr>
          <w:rFonts w:asciiTheme="minorHAnsi" w:hAnsiTheme="minorHAnsi"/>
          <w:lang w:val="es-ES"/>
        </w:rPr>
        <w:t>ultisector”, pasa a denominarse “Ensayos previos y durante el servicio, que incluyen los de fabricación”</w:t>
      </w:r>
      <w:r w:rsidR="00E36CC6">
        <w:rPr>
          <w:rFonts w:asciiTheme="minorHAnsi" w:hAnsiTheme="minorHAnsi"/>
          <w:lang w:val="es-ES"/>
        </w:rPr>
        <w:t>.</w:t>
      </w:r>
      <w:bookmarkStart w:id="0" w:name="_GoBack"/>
      <w:bookmarkEnd w:id="0"/>
    </w:p>
    <w:p w:rsidR="00C53AF5" w:rsidRDefault="00C53AF5">
      <w:pPr>
        <w:rPr>
          <w:rFonts w:asciiTheme="minorHAnsi" w:hAnsiTheme="minorHAnsi"/>
          <w:lang w:val="es-ES"/>
        </w:rPr>
      </w:pPr>
    </w:p>
    <w:p w:rsidR="00E36CC6" w:rsidRDefault="00E36CC6">
      <w:pPr>
        <w:rPr>
          <w:rFonts w:asciiTheme="minorHAnsi" w:hAnsiTheme="minorHAnsi"/>
          <w:lang w:val="es-ES"/>
        </w:rPr>
      </w:pPr>
    </w:p>
    <w:p w:rsidR="00C53AF5" w:rsidRDefault="00C53AF5">
      <w:pPr>
        <w:rPr>
          <w:rFonts w:asciiTheme="minorHAnsi" w:hAnsiTheme="minorHAnsi"/>
          <w:lang w:val="es-ES"/>
        </w:rPr>
      </w:pPr>
      <w:r w:rsidRPr="00E36CC6">
        <w:rPr>
          <w:rFonts w:asciiTheme="minorHAnsi" w:hAnsiTheme="minorHAnsi"/>
          <w:b/>
          <w:lang w:val="es-ES"/>
        </w:rPr>
        <w:t>CNEA</w:t>
      </w:r>
      <w:r>
        <w:rPr>
          <w:rFonts w:asciiTheme="minorHAnsi" w:hAnsiTheme="minorHAnsi"/>
          <w:lang w:val="es-ES"/>
        </w:rPr>
        <w:t xml:space="preserve">: Ing Fernando Gribaldo – email: </w:t>
      </w:r>
      <w:hyperlink r:id="rId5" w:history="1">
        <w:r w:rsidRPr="005544C2">
          <w:rPr>
            <w:rStyle w:val="Hipervnculo"/>
            <w:rFonts w:asciiTheme="minorHAnsi" w:hAnsiTheme="minorHAnsi"/>
            <w:lang w:val="es-ES"/>
          </w:rPr>
          <w:t>gribaldo@cnea.gov.ar</w:t>
        </w:r>
      </w:hyperlink>
      <w:r>
        <w:rPr>
          <w:rFonts w:asciiTheme="minorHAnsi" w:hAnsiTheme="minorHAnsi"/>
          <w:lang w:val="es-ES"/>
        </w:rPr>
        <w:t xml:space="preserve"> – tel +54 11 6772-7494</w:t>
      </w:r>
    </w:p>
    <w:p w:rsidR="00C53AF5" w:rsidRDefault="00C53AF5">
      <w:pPr>
        <w:rPr>
          <w:rFonts w:asciiTheme="minorHAnsi" w:hAnsiTheme="minorHAnsi"/>
          <w:lang w:val="es-ES"/>
        </w:rPr>
      </w:pPr>
    </w:p>
    <w:p w:rsidR="00C53AF5" w:rsidRDefault="00C53AF5">
      <w:pPr>
        <w:rPr>
          <w:rFonts w:asciiTheme="minorHAnsi" w:hAnsiTheme="minorHAnsi"/>
          <w:lang w:val="es-ES"/>
        </w:rPr>
      </w:pPr>
      <w:r w:rsidRPr="00E36CC6">
        <w:rPr>
          <w:rFonts w:asciiTheme="minorHAnsi" w:hAnsiTheme="minorHAnsi"/>
          <w:b/>
          <w:lang w:val="es-ES"/>
        </w:rPr>
        <w:t>UTN DELTA</w:t>
      </w:r>
      <w:r>
        <w:rPr>
          <w:rFonts w:asciiTheme="minorHAnsi" w:hAnsiTheme="minorHAnsi"/>
          <w:lang w:val="es-ES"/>
        </w:rPr>
        <w:t xml:space="preserve">: Ing. </w:t>
      </w:r>
      <w:r w:rsidR="00052EFB">
        <w:rPr>
          <w:rFonts w:asciiTheme="minorHAnsi" w:hAnsiTheme="minorHAnsi"/>
          <w:lang w:val="es-ES"/>
        </w:rPr>
        <w:t>Claudio Carballal</w:t>
      </w:r>
      <w:r>
        <w:rPr>
          <w:rFonts w:asciiTheme="minorHAnsi" w:hAnsiTheme="minorHAnsi"/>
          <w:lang w:val="es-ES"/>
        </w:rPr>
        <w:t xml:space="preserve"> – email: </w:t>
      </w:r>
      <w:hyperlink r:id="rId6" w:history="1">
        <w:r w:rsidRPr="005544C2">
          <w:rPr>
            <w:rStyle w:val="Hipervnculo"/>
            <w:rFonts w:asciiTheme="minorHAnsi" w:hAnsiTheme="minorHAnsi"/>
            <w:lang w:val="es-ES"/>
          </w:rPr>
          <w:t>oca.end@frd.utn.edu.ar</w:t>
        </w:r>
      </w:hyperlink>
      <w:r>
        <w:rPr>
          <w:rFonts w:asciiTheme="minorHAnsi" w:hAnsiTheme="minorHAnsi"/>
          <w:lang w:val="es-ES"/>
        </w:rPr>
        <w:t xml:space="preserve"> – tel + 54 3489 420244 / 420400 int 5103</w:t>
      </w:r>
    </w:p>
    <w:p w:rsidR="00C53AF5" w:rsidRDefault="00C53AF5">
      <w:pPr>
        <w:rPr>
          <w:rFonts w:asciiTheme="minorHAnsi" w:hAnsiTheme="minorHAnsi"/>
          <w:lang w:val="es-ES"/>
        </w:rPr>
      </w:pPr>
    </w:p>
    <w:p w:rsidR="00C53AF5" w:rsidRDefault="00C53AF5">
      <w:pPr>
        <w:rPr>
          <w:rFonts w:asciiTheme="minorHAnsi" w:hAnsiTheme="minorHAnsi"/>
          <w:lang w:val="en-US"/>
        </w:rPr>
      </w:pPr>
      <w:r w:rsidRPr="00E36CC6">
        <w:rPr>
          <w:rFonts w:asciiTheme="minorHAnsi" w:hAnsiTheme="minorHAnsi"/>
          <w:b/>
          <w:lang w:val="en-US"/>
        </w:rPr>
        <w:t>ITREN – Mendoza</w:t>
      </w:r>
      <w:r w:rsidRPr="00C53AF5">
        <w:rPr>
          <w:rFonts w:asciiTheme="minorHAnsi" w:hAnsiTheme="minorHAnsi"/>
          <w:lang w:val="en-US"/>
        </w:rPr>
        <w:t xml:space="preserve">: Ing. Jorge Dignani – email: </w:t>
      </w:r>
      <w:hyperlink r:id="rId7" w:history="1">
        <w:r w:rsidRPr="00C53AF5">
          <w:rPr>
            <w:rStyle w:val="Hipervnculo"/>
            <w:rFonts w:asciiTheme="minorHAnsi" w:hAnsiTheme="minorHAnsi"/>
            <w:lang w:val="en-US"/>
          </w:rPr>
          <w:t>itren@frm.utn.edu.ar</w:t>
        </w:r>
      </w:hyperlink>
      <w:r w:rsidRPr="00C53AF5">
        <w:rPr>
          <w:rFonts w:asciiTheme="minorHAnsi" w:hAnsiTheme="minorHAnsi"/>
          <w:lang w:val="en-US"/>
        </w:rPr>
        <w:t xml:space="preserve"> – tel +54 261 5244525 </w:t>
      </w:r>
      <w:r w:rsidR="00E36CC6">
        <w:rPr>
          <w:rFonts w:asciiTheme="minorHAnsi" w:hAnsiTheme="minorHAnsi"/>
          <w:lang w:val="en-US"/>
        </w:rPr>
        <w:t>/</w:t>
      </w:r>
      <w:r>
        <w:rPr>
          <w:rFonts w:asciiTheme="minorHAnsi" w:hAnsiTheme="minorHAnsi"/>
          <w:lang w:val="en-US"/>
        </w:rPr>
        <w:t xml:space="preserve"> 5244500 int 125</w:t>
      </w:r>
    </w:p>
    <w:p w:rsidR="00C53AF5" w:rsidRDefault="00C53AF5">
      <w:pPr>
        <w:rPr>
          <w:rFonts w:asciiTheme="minorHAnsi" w:hAnsiTheme="minorHAnsi"/>
          <w:lang w:val="en-US"/>
        </w:rPr>
      </w:pPr>
    </w:p>
    <w:p w:rsidR="00C53AF5" w:rsidRPr="00C53AF5" w:rsidRDefault="00C53AF5">
      <w:pPr>
        <w:rPr>
          <w:rFonts w:asciiTheme="minorHAnsi" w:hAnsiTheme="minorHAnsi"/>
        </w:rPr>
      </w:pPr>
      <w:r w:rsidRPr="00E36CC6">
        <w:rPr>
          <w:rFonts w:asciiTheme="minorHAnsi" w:hAnsiTheme="minorHAnsi"/>
          <w:b/>
        </w:rPr>
        <w:t>LEND UNC (Universidad Nacional del Comahue) – Neuquén</w:t>
      </w:r>
      <w:r>
        <w:rPr>
          <w:rFonts w:asciiTheme="minorHAnsi" w:hAnsiTheme="minorHAnsi"/>
        </w:rPr>
        <w:t xml:space="preserve">: Sr. Ricardo Echevarría – email: </w:t>
      </w:r>
      <w:hyperlink r:id="rId8" w:history="1">
        <w:r w:rsidRPr="005544C2">
          <w:rPr>
            <w:rStyle w:val="Hipervnculo"/>
            <w:rFonts w:asciiTheme="minorHAnsi" w:hAnsiTheme="minorHAnsi"/>
          </w:rPr>
          <w:t>lendunco@gmail.com</w:t>
        </w:r>
      </w:hyperlink>
      <w:r>
        <w:rPr>
          <w:rFonts w:asciiTheme="minorHAnsi" w:hAnsiTheme="minorHAnsi"/>
        </w:rPr>
        <w:t xml:space="preserve"> – tel +54 299</w:t>
      </w:r>
      <w:r w:rsidR="00E36CC6">
        <w:rPr>
          <w:rFonts w:asciiTheme="minorHAnsi" w:hAnsiTheme="minorHAnsi"/>
        </w:rPr>
        <w:t xml:space="preserve"> 4490347</w:t>
      </w:r>
    </w:p>
    <w:sectPr w:rsidR="00C53AF5" w:rsidRPr="00C53A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osterBodoni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16A2"/>
    <w:multiLevelType w:val="multilevel"/>
    <w:tmpl w:val="7E587F58"/>
    <w:lvl w:ilvl="0">
      <w:start w:val="1"/>
      <w:numFmt w:val="decimal"/>
      <w:pStyle w:val="Ttulo3"/>
      <w:lvlText w:val="6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EE460C4"/>
    <w:multiLevelType w:val="hybridMultilevel"/>
    <w:tmpl w:val="9B4A0600"/>
    <w:lvl w:ilvl="0" w:tplc="4CA27C9E">
      <w:start w:val="1"/>
      <w:numFmt w:val="decimal"/>
      <w:pStyle w:val="Ttulo2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33CA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F8F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98E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66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6E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25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828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56C4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F5"/>
    <w:rsid w:val="00052EFB"/>
    <w:rsid w:val="0025301A"/>
    <w:rsid w:val="00720B1C"/>
    <w:rsid w:val="009E160D"/>
    <w:rsid w:val="00C53AF5"/>
    <w:rsid w:val="00E36CC6"/>
    <w:rsid w:val="00EC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513F41-823B-49F0-96F8-B922A9DF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20B1C"/>
    <w:pPr>
      <w:keepNext/>
      <w:tabs>
        <w:tab w:val="right" w:pos="5387"/>
      </w:tabs>
      <w:spacing w:before="40" w:after="40"/>
      <w:ind w:left="68" w:right="11"/>
      <w:outlineLvl w:val="0"/>
    </w:pPr>
    <w:rPr>
      <w:rFonts w:asciiTheme="minorHAnsi" w:hAnsiTheme="minorHAnsi" w:cstheme="minorHAnsi"/>
      <w:b/>
      <w:bCs/>
      <w:shd w:val="clear" w:color="auto" w:fill="B3D9E2"/>
      <w:lang w:val="es-MX"/>
    </w:rPr>
  </w:style>
  <w:style w:type="paragraph" w:styleId="Ttulo2">
    <w:name w:val="heading 2"/>
    <w:basedOn w:val="Normal"/>
    <w:next w:val="Normal"/>
    <w:link w:val="Ttulo2Car"/>
    <w:autoRedefine/>
    <w:qFormat/>
    <w:rsid w:val="00720B1C"/>
    <w:pPr>
      <w:keepNext/>
      <w:numPr>
        <w:numId w:val="1"/>
      </w:numPr>
      <w:spacing w:before="240" w:after="240"/>
      <w:ind w:right="11"/>
      <w:outlineLvl w:val="1"/>
    </w:pPr>
    <w:rPr>
      <w:rFonts w:asciiTheme="minorHAnsi" w:hAnsiTheme="minorHAnsi" w:cstheme="minorHAnsi"/>
      <w:b/>
      <w:color w:val="000080"/>
      <w:sz w:val="28"/>
      <w:shd w:val="clear" w:color="auto" w:fill="B3D9E2"/>
    </w:rPr>
  </w:style>
  <w:style w:type="paragraph" w:styleId="Ttulo3">
    <w:name w:val="heading 3"/>
    <w:basedOn w:val="Normal"/>
    <w:next w:val="Normal"/>
    <w:link w:val="Ttulo3Car"/>
    <w:autoRedefine/>
    <w:qFormat/>
    <w:rsid w:val="00720B1C"/>
    <w:pPr>
      <w:keepNext/>
      <w:numPr>
        <w:numId w:val="2"/>
      </w:numPr>
      <w:spacing w:before="40" w:after="40"/>
      <w:ind w:right="11"/>
      <w:outlineLvl w:val="2"/>
    </w:pPr>
    <w:rPr>
      <w:rFonts w:asciiTheme="minorHAnsi" w:hAnsiTheme="minorHAnsi" w:cstheme="minorHAnsi"/>
      <w:b/>
      <w:color w:val="000080"/>
      <w:shd w:val="clear" w:color="auto" w:fill="B3D9E2"/>
    </w:rPr>
  </w:style>
  <w:style w:type="paragraph" w:styleId="Ttulo4">
    <w:name w:val="heading 4"/>
    <w:basedOn w:val="Normal"/>
    <w:next w:val="Normal"/>
    <w:link w:val="Ttulo4Car"/>
    <w:qFormat/>
    <w:rsid w:val="00720B1C"/>
    <w:pPr>
      <w:keepNext/>
      <w:spacing w:before="40" w:after="40"/>
      <w:ind w:left="68" w:right="11"/>
      <w:outlineLvl w:val="3"/>
    </w:pPr>
    <w:rPr>
      <w:rFonts w:asciiTheme="minorHAnsi" w:hAnsiTheme="minorHAnsi" w:cstheme="minorHAnsi"/>
      <w:color w:val="000080"/>
      <w:sz w:val="32"/>
      <w:shd w:val="clear" w:color="auto" w:fill="B3D9E2"/>
    </w:rPr>
  </w:style>
  <w:style w:type="paragraph" w:styleId="Ttulo5">
    <w:name w:val="heading 5"/>
    <w:basedOn w:val="Normal"/>
    <w:next w:val="Normal"/>
    <w:link w:val="Ttulo5Car"/>
    <w:qFormat/>
    <w:rsid w:val="00720B1C"/>
    <w:pPr>
      <w:keepNext/>
      <w:shd w:val="pct15" w:color="000080" w:fill="auto"/>
      <w:spacing w:before="40" w:after="40"/>
      <w:ind w:left="68" w:right="11"/>
      <w:jc w:val="center"/>
      <w:outlineLvl w:val="4"/>
    </w:pPr>
    <w:rPr>
      <w:rFonts w:ascii="PosterBodoni BT" w:hAnsi="PosterBodoni BT" w:cstheme="minorHAnsi"/>
      <w:color w:val="000080"/>
      <w:sz w:val="32"/>
      <w:shd w:val="clear" w:color="auto" w:fill="B3D9E2"/>
    </w:rPr>
  </w:style>
  <w:style w:type="paragraph" w:styleId="Ttulo6">
    <w:name w:val="heading 6"/>
    <w:basedOn w:val="Normal"/>
    <w:next w:val="Normal"/>
    <w:link w:val="Ttulo6Car"/>
    <w:qFormat/>
    <w:rsid w:val="00720B1C"/>
    <w:pPr>
      <w:keepNext/>
      <w:spacing w:before="40" w:after="40"/>
      <w:ind w:left="68" w:right="11"/>
      <w:outlineLvl w:val="5"/>
    </w:pPr>
    <w:rPr>
      <w:rFonts w:asciiTheme="minorHAnsi" w:hAnsiTheme="minorHAnsi" w:cstheme="minorHAnsi"/>
      <w:b/>
      <w:color w:val="000000"/>
      <w:shd w:val="clear" w:color="auto" w:fill="B3D9E2"/>
    </w:rPr>
  </w:style>
  <w:style w:type="paragraph" w:styleId="Ttulo7">
    <w:name w:val="heading 7"/>
    <w:basedOn w:val="Normal"/>
    <w:next w:val="Normal"/>
    <w:link w:val="Ttulo7Car"/>
    <w:qFormat/>
    <w:rsid w:val="00720B1C"/>
    <w:pPr>
      <w:keepNext/>
      <w:spacing w:before="40" w:after="40"/>
      <w:ind w:left="68" w:right="11"/>
      <w:outlineLvl w:val="6"/>
    </w:pPr>
    <w:rPr>
      <w:rFonts w:asciiTheme="minorHAnsi" w:hAnsiTheme="minorHAnsi" w:cstheme="minorHAnsi"/>
      <w:color w:val="FF0000"/>
      <w:shd w:val="clear" w:color="auto" w:fill="B3D9E2"/>
      <w:lang w:val="es-MX"/>
    </w:rPr>
  </w:style>
  <w:style w:type="paragraph" w:styleId="Ttulo8">
    <w:name w:val="heading 8"/>
    <w:basedOn w:val="Normal"/>
    <w:next w:val="Normal"/>
    <w:link w:val="Ttulo8Car"/>
    <w:qFormat/>
    <w:rsid w:val="00720B1C"/>
    <w:pPr>
      <w:keepNext/>
      <w:spacing w:before="40" w:after="40" w:line="360" w:lineRule="auto"/>
      <w:ind w:left="68" w:right="11" w:firstLine="426"/>
      <w:outlineLvl w:val="7"/>
    </w:pPr>
    <w:rPr>
      <w:rFonts w:asciiTheme="minorHAnsi" w:hAnsiTheme="minorHAnsi" w:cstheme="minorHAnsi"/>
      <w:color w:val="000000"/>
      <w:shd w:val="clear" w:color="auto" w:fill="B3D9E2"/>
      <w:lang w:val="es-MX"/>
    </w:rPr>
  </w:style>
  <w:style w:type="paragraph" w:styleId="Ttulo9">
    <w:name w:val="heading 9"/>
    <w:basedOn w:val="Normal"/>
    <w:next w:val="Normal"/>
    <w:link w:val="Ttulo9Car"/>
    <w:qFormat/>
    <w:rsid w:val="00720B1C"/>
    <w:pPr>
      <w:keepNext/>
      <w:spacing w:before="40" w:after="40"/>
      <w:ind w:left="68" w:right="11"/>
      <w:outlineLvl w:val="8"/>
    </w:pPr>
    <w:rPr>
      <w:rFonts w:asciiTheme="minorHAnsi" w:hAnsiTheme="minorHAnsi" w:cstheme="minorHAnsi"/>
      <w:color w:val="000080"/>
      <w:sz w:val="28"/>
      <w:shd w:val="clear" w:color="auto" w:fill="B3D9E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0B1C"/>
    <w:rPr>
      <w:rFonts w:asciiTheme="minorHAnsi" w:hAnsiTheme="minorHAnsi" w:cstheme="minorHAnsi"/>
      <w:b/>
      <w:bCs/>
      <w:lang w:val="es-MX"/>
    </w:rPr>
  </w:style>
  <w:style w:type="character" w:customStyle="1" w:styleId="Ttulo2Car">
    <w:name w:val="Título 2 Car"/>
    <w:basedOn w:val="Fuentedeprrafopredeter"/>
    <w:link w:val="Ttulo2"/>
    <w:rsid w:val="00720B1C"/>
    <w:rPr>
      <w:rFonts w:asciiTheme="minorHAnsi" w:hAnsiTheme="minorHAnsi" w:cstheme="minorHAnsi"/>
      <w:b/>
      <w:color w:val="000080"/>
      <w:sz w:val="28"/>
    </w:rPr>
  </w:style>
  <w:style w:type="character" w:customStyle="1" w:styleId="Ttulo3Car">
    <w:name w:val="Título 3 Car"/>
    <w:basedOn w:val="Fuentedeprrafopredeter"/>
    <w:link w:val="Ttulo3"/>
    <w:rsid w:val="00720B1C"/>
    <w:rPr>
      <w:rFonts w:asciiTheme="minorHAnsi" w:hAnsiTheme="minorHAnsi" w:cstheme="minorHAnsi"/>
      <w:b/>
      <w:color w:val="000080"/>
    </w:rPr>
  </w:style>
  <w:style w:type="character" w:customStyle="1" w:styleId="Ttulo4Car">
    <w:name w:val="Título 4 Car"/>
    <w:basedOn w:val="Fuentedeprrafopredeter"/>
    <w:link w:val="Ttulo4"/>
    <w:rsid w:val="00720B1C"/>
    <w:rPr>
      <w:rFonts w:asciiTheme="minorHAnsi" w:hAnsiTheme="minorHAnsi" w:cstheme="minorHAnsi"/>
      <w:color w:val="000080"/>
      <w:sz w:val="32"/>
    </w:rPr>
  </w:style>
  <w:style w:type="character" w:customStyle="1" w:styleId="Ttulo5Car">
    <w:name w:val="Título 5 Car"/>
    <w:basedOn w:val="Fuentedeprrafopredeter"/>
    <w:link w:val="Ttulo5"/>
    <w:rsid w:val="00720B1C"/>
    <w:rPr>
      <w:rFonts w:ascii="PosterBodoni BT" w:hAnsi="PosterBodoni BT" w:cstheme="minorHAnsi"/>
      <w:color w:val="000080"/>
      <w:sz w:val="32"/>
      <w:shd w:val="pct15" w:color="000080" w:fill="auto"/>
    </w:rPr>
  </w:style>
  <w:style w:type="character" w:customStyle="1" w:styleId="Ttulo6Car">
    <w:name w:val="Título 6 Car"/>
    <w:basedOn w:val="Fuentedeprrafopredeter"/>
    <w:link w:val="Ttulo6"/>
    <w:rsid w:val="00720B1C"/>
    <w:rPr>
      <w:rFonts w:asciiTheme="minorHAnsi" w:hAnsiTheme="minorHAnsi" w:cstheme="minorHAnsi"/>
      <w:b/>
      <w:color w:val="000000"/>
    </w:rPr>
  </w:style>
  <w:style w:type="character" w:customStyle="1" w:styleId="Ttulo7Car">
    <w:name w:val="Título 7 Car"/>
    <w:basedOn w:val="Fuentedeprrafopredeter"/>
    <w:link w:val="Ttulo7"/>
    <w:rsid w:val="00720B1C"/>
    <w:rPr>
      <w:rFonts w:asciiTheme="minorHAnsi" w:hAnsiTheme="minorHAnsi" w:cstheme="minorHAnsi"/>
      <w:color w:val="FF0000"/>
      <w:lang w:val="es-MX"/>
    </w:rPr>
  </w:style>
  <w:style w:type="character" w:customStyle="1" w:styleId="Ttulo8Car">
    <w:name w:val="Título 8 Car"/>
    <w:basedOn w:val="Fuentedeprrafopredeter"/>
    <w:link w:val="Ttulo8"/>
    <w:rsid w:val="00720B1C"/>
    <w:rPr>
      <w:rFonts w:asciiTheme="minorHAnsi" w:hAnsiTheme="minorHAnsi" w:cstheme="minorHAnsi"/>
      <w:color w:val="000000"/>
      <w:lang w:val="es-MX"/>
    </w:rPr>
  </w:style>
  <w:style w:type="character" w:customStyle="1" w:styleId="Ttulo9Car">
    <w:name w:val="Título 9 Car"/>
    <w:basedOn w:val="Fuentedeprrafopredeter"/>
    <w:link w:val="Ttulo9"/>
    <w:rsid w:val="00720B1C"/>
    <w:rPr>
      <w:rFonts w:asciiTheme="minorHAnsi" w:hAnsiTheme="minorHAnsi" w:cstheme="minorHAnsi"/>
      <w:color w:val="000080"/>
      <w:sz w:val="28"/>
    </w:rPr>
  </w:style>
  <w:style w:type="character" w:styleId="Textoennegrita">
    <w:name w:val="Strong"/>
    <w:basedOn w:val="Fuentedeprrafopredeter"/>
    <w:uiPriority w:val="22"/>
    <w:qFormat/>
    <w:rsid w:val="00720B1C"/>
    <w:rPr>
      <w:b/>
      <w:bCs/>
    </w:rPr>
  </w:style>
  <w:style w:type="character" w:styleId="nfasis">
    <w:name w:val="Emphasis"/>
    <w:basedOn w:val="Fuentedeprrafopredeter"/>
    <w:qFormat/>
    <w:rsid w:val="00720B1C"/>
    <w:rPr>
      <w:i/>
      <w:iCs/>
    </w:rPr>
  </w:style>
  <w:style w:type="paragraph" w:styleId="Prrafodelista">
    <w:name w:val="List Paragraph"/>
    <w:basedOn w:val="Normal"/>
    <w:uiPriority w:val="34"/>
    <w:qFormat/>
    <w:rsid w:val="00720B1C"/>
    <w:pPr>
      <w:spacing w:before="40" w:after="40"/>
      <w:ind w:left="720" w:right="11"/>
      <w:contextualSpacing/>
    </w:pPr>
    <w:rPr>
      <w:rFonts w:asciiTheme="minorHAnsi" w:hAnsiTheme="minorHAnsi" w:cstheme="minorHAnsi"/>
      <w:color w:val="000000"/>
      <w:shd w:val="clear" w:color="auto" w:fill="B3D9E2"/>
    </w:rPr>
  </w:style>
  <w:style w:type="table" w:styleId="Tablaconcuadrcula">
    <w:name w:val="Table Grid"/>
    <w:basedOn w:val="Tablanormal"/>
    <w:uiPriority w:val="59"/>
    <w:rsid w:val="00C5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53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dunc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tren@frm.utn.edu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ca.end@frd.utn.edu.ar" TargetMode="External"/><Relationship Id="rId5" Type="http://schemas.openxmlformats.org/officeDocument/2006/relationships/hyperlink" Target="mailto:gribaldo@cnea.gov.a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1808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MENDEZ</dc:creator>
  <cp:lastModifiedBy>MARIELA MENDEZ</cp:lastModifiedBy>
  <cp:revision>2</cp:revision>
  <dcterms:created xsi:type="dcterms:W3CDTF">2020-04-28T16:47:00Z</dcterms:created>
  <dcterms:modified xsi:type="dcterms:W3CDTF">2020-04-28T16:47:00Z</dcterms:modified>
</cp:coreProperties>
</file>